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A3561" w14:textId="77777777" w:rsidR="008A332D" w:rsidRPr="008A332D" w:rsidRDefault="008A332D" w:rsidP="008A332D">
      <w:pPr>
        <w:bidi/>
        <w:rPr>
          <w:b/>
          <w:bCs/>
          <w:u w:val="single"/>
          <w:rtl/>
        </w:rPr>
      </w:pPr>
      <w:r w:rsidRPr="008A332D">
        <w:rPr>
          <w:rFonts w:hint="cs"/>
          <w:b/>
          <w:bCs/>
          <w:u w:val="single"/>
          <w:rtl/>
        </w:rPr>
        <w:t>وام ضروری</w:t>
      </w:r>
    </w:p>
    <w:p w14:paraId="49CE7CAA" w14:textId="77777777" w:rsidR="008A332D" w:rsidRPr="008A332D" w:rsidRDefault="008A332D" w:rsidP="008A332D">
      <w:pPr>
        <w:bidi/>
        <w:rPr>
          <w:rtl/>
        </w:rPr>
      </w:pPr>
      <w:r w:rsidRPr="008A332D">
        <w:rPr>
          <w:rFonts w:hint="cs"/>
          <w:rtl/>
        </w:rPr>
        <w:t>دانشجویانی که با مشکل مالی روبرو می شوند پس از یکسال از شروع تحصیل و یک نوبت به شرح ذیل وام ضروری پرداخت می شود:</w:t>
      </w:r>
    </w:p>
    <w:p w14:paraId="119168F7" w14:textId="77777777" w:rsidR="008A332D" w:rsidRPr="008A332D" w:rsidRDefault="008A332D" w:rsidP="008A332D">
      <w:pPr>
        <w:numPr>
          <w:ilvl w:val="0"/>
          <w:numId w:val="1"/>
        </w:numPr>
        <w:bidi/>
        <w:rPr>
          <w:rtl/>
        </w:rPr>
      </w:pPr>
      <w:r w:rsidRPr="008A332D">
        <w:rPr>
          <w:rFonts w:hint="cs"/>
          <w:rtl/>
        </w:rPr>
        <w:t>ﻣﻘﺎﻃﻊ</w:t>
      </w:r>
      <w:r w:rsidRPr="008A332D">
        <w:rPr>
          <w:rtl/>
        </w:rPr>
        <w:t xml:space="preserve"> </w:t>
      </w:r>
      <w:r w:rsidRPr="008A332D">
        <w:rPr>
          <w:rFonts w:hint="cs"/>
          <w:rtl/>
        </w:rPr>
        <w:t>ﮐﺎرداﻧﯽ،ﮐﺎرﺷﻨﺎﺳﯽﻧﺎﭘﯿﻮﺳﺘﻪ،ﮐﺎرﺷﻨﺎﺳﯽﭘﯿﻮﺳﺘﻪ،ﮐﺎرﺷﻨﺎﺳﯽارﺷﺪ</w:t>
      </w:r>
      <w:r w:rsidRPr="008A332D">
        <w:rPr>
          <w:rtl/>
        </w:rPr>
        <w:t xml:space="preserve"> </w:t>
      </w:r>
      <w:r w:rsidRPr="008A332D">
        <w:rPr>
          <w:rFonts w:hint="cs"/>
          <w:rtl/>
        </w:rPr>
        <w:t>و</w:t>
      </w:r>
      <w:r w:rsidRPr="008A332D">
        <w:rPr>
          <w:rtl/>
        </w:rPr>
        <w:t xml:space="preserve"> </w:t>
      </w:r>
      <w:r w:rsidRPr="008A332D">
        <w:rPr>
          <w:rFonts w:hint="cs"/>
          <w:rtl/>
        </w:rPr>
        <w:t>دﮐﺘﺮاي</w:t>
      </w:r>
      <w:r w:rsidRPr="008A332D">
        <w:rPr>
          <w:rtl/>
        </w:rPr>
        <w:t xml:space="preserve"> </w:t>
      </w:r>
      <w:r w:rsidRPr="008A332D">
        <w:rPr>
          <w:rFonts w:hint="cs"/>
          <w:rtl/>
        </w:rPr>
        <w:t>ﺣﺮﻓﻪ</w:t>
      </w:r>
      <w:r w:rsidRPr="008A332D">
        <w:rPr>
          <w:rtl/>
        </w:rPr>
        <w:t xml:space="preserve"> </w:t>
      </w:r>
      <w:r w:rsidRPr="008A332D">
        <w:rPr>
          <w:rFonts w:hint="cs"/>
          <w:rtl/>
        </w:rPr>
        <w:t>اي</w:t>
      </w:r>
      <w:r w:rsidRPr="008A332D">
        <w:rPr>
          <w:rtl/>
        </w:rPr>
        <w:t xml:space="preserve"> 10,000,000 </w:t>
      </w:r>
      <w:r w:rsidRPr="008A332D">
        <w:rPr>
          <w:rFonts w:hint="cs"/>
          <w:rtl/>
        </w:rPr>
        <w:t>رﯾﺎل</w:t>
      </w:r>
      <w:r w:rsidRPr="008A332D">
        <w:rPr>
          <w:rtl/>
        </w:rPr>
        <w:t xml:space="preserve"> </w:t>
      </w:r>
    </w:p>
    <w:p w14:paraId="12749217" w14:textId="77777777" w:rsidR="008A332D" w:rsidRPr="008A332D" w:rsidRDefault="008A332D" w:rsidP="008A332D">
      <w:pPr>
        <w:numPr>
          <w:ilvl w:val="0"/>
          <w:numId w:val="1"/>
        </w:numPr>
        <w:bidi/>
        <w:rPr>
          <w:rtl/>
        </w:rPr>
      </w:pPr>
      <w:r w:rsidRPr="008A332D">
        <w:rPr>
          <w:rFonts w:hint="cs"/>
          <w:rtl/>
        </w:rPr>
        <w:t>ﻣﻘﺎﻃﻊ</w:t>
      </w:r>
      <w:r w:rsidRPr="008A332D">
        <w:rPr>
          <w:rtl/>
        </w:rPr>
        <w:t xml:space="preserve"> </w:t>
      </w:r>
      <w:r w:rsidRPr="008A332D">
        <w:rPr>
          <w:rFonts w:hint="cs"/>
          <w:rtl/>
        </w:rPr>
        <w:t>دﮐﺘﺮاي</w:t>
      </w:r>
      <w:r w:rsidRPr="008A332D">
        <w:rPr>
          <w:rtl/>
        </w:rPr>
        <w:t xml:space="preserve"> </w:t>
      </w:r>
      <w:r w:rsidRPr="008A332D">
        <w:rPr>
          <w:rFonts w:hint="cs"/>
          <w:rtl/>
        </w:rPr>
        <w:t>ﺗﺨﺼﺼﯽ</w:t>
      </w:r>
      <w:r w:rsidRPr="008A332D">
        <w:rPr>
          <w:rtl/>
        </w:rPr>
        <w:t xml:space="preserve"> </w:t>
      </w:r>
      <w:r w:rsidRPr="008A332D">
        <w:rPr>
          <w:rFonts w:hint="cs"/>
          <w:rtl/>
        </w:rPr>
        <w:t>و</w:t>
      </w:r>
      <w:r w:rsidRPr="008A332D">
        <w:rPr>
          <w:rtl/>
        </w:rPr>
        <w:t xml:space="preserve"> </w:t>
      </w:r>
      <w:r w:rsidRPr="008A332D">
        <w:rPr>
          <w:rFonts w:hint="cs"/>
          <w:rtl/>
        </w:rPr>
        <w:t>دﮐﺘﺮاي</w:t>
      </w:r>
      <w:r w:rsidRPr="008A332D">
        <w:rPr>
          <w:rtl/>
        </w:rPr>
        <w:t xml:space="preserve"> </w:t>
      </w:r>
      <w:r w:rsidRPr="008A332D">
        <w:rPr>
          <w:rFonts w:hint="cs"/>
          <w:rtl/>
        </w:rPr>
        <w:t>ﭘﮋوﻫﺸﯽ</w:t>
      </w:r>
      <w:proofErr w:type="spellStart"/>
      <w:r w:rsidRPr="008A332D">
        <w:t>Ph.D</w:t>
      </w:r>
      <w:proofErr w:type="spellEnd"/>
      <w:r w:rsidRPr="008A332D">
        <w:rPr>
          <w:rFonts w:hint="cs"/>
          <w:rtl/>
        </w:rPr>
        <w:t>و</w:t>
      </w:r>
      <w:r w:rsidRPr="008A332D">
        <w:rPr>
          <w:rtl/>
        </w:rPr>
        <w:t xml:space="preserve"> </w:t>
      </w:r>
      <w:r w:rsidRPr="008A332D">
        <w:rPr>
          <w:rFonts w:hint="cs"/>
          <w:rtl/>
        </w:rPr>
        <w:t xml:space="preserve">ﺗﺨﺼﺺدﺳﺘﯿﺎران                   </w:t>
      </w:r>
      <w:r w:rsidRPr="008A332D">
        <w:rPr>
          <w:rtl/>
        </w:rPr>
        <w:t xml:space="preserve"> 16,000,000 </w:t>
      </w:r>
      <w:r w:rsidRPr="008A332D">
        <w:rPr>
          <w:rFonts w:hint="cs"/>
          <w:rtl/>
        </w:rPr>
        <w:t>رﯾﺎل</w:t>
      </w:r>
      <w:r w:rsidRPr="008A332D">
        <w:rPr>
          <w:rtl/>
        </w:rPr>
        <w:t xml:space="preserve"> </w:t>
      </w:r>
    </w:p>
    <w:p w14:paraId="1D154557" w14:textId="77777777" w:rsidR="008A332D" w:rsidRPr="008A332D" w:rsidRDefault="008A332D" w:rsidP="008A332D">
      <w:pPr>
        <w:numPr>
          <w:ilvl w:val="0"/>
          <w:numId w:val="1"/>
        </w:numPr>
        <w:bidi/>
        <w:rPr>
          <w:rtl/>
          <w:lang w:bidi="fa-IR"/>
        </w:rPr>
      </w:pPr>
      <w:r w:rsidRPr="008A332D">
        <w:rPr>
          <w:rFonts w:hint="cs"/>
          <w:rtl/>
        </w:rPr>
        <w:t>ﺑﻪ</w:t>
      </w:r>
      <w:r w:rsidRPr="008A332D">
        <w:rPr>
          <w:rtl/>
        </w:rPr>
        <w:t xml:space="preserve"> </w:t>
      </w:r>
      <w:r w:rsidRPr="008A332D">
        <w:rPr>
          <w:rFonts w:hint="cs"/>
          <w:rtl/>
        </w:rPr>
        <w:t>داﻧﺸﺠﻮﯾﺎن</w:t>
      </w:r>
      <w:r w:rsidRPr="008A332D">
        <w:rPr>
          <w:rtl/>
        </w:rPr>
        <w:t xml:space="preserve"> </w:t>
      </w:r>
      <w:r w:rsidRPr="008A332D">
        <w:rPr>
          <w:rFonts w:hint="cs"/>
          <w:rtl/>
        </w:rPr>
        <w:t>واﺟﺪ</w:t>
      </w:r>
      <w:r w:rsidRPr="008A332D">
        <w:rPr>
          <w:rtl/>
        </w:rPr>
        <w:t xml:space="preserve"> </w:t>
      </w:r>
      <w:r w:rsidRPr="008A332D">
        <w:rPr>
          <w:rFonts w:hint="cs"/>
          <w:rtl/>
        </w:rPr>
        <w:t>ﺷﺮاﯾﻂ</w:t>
      </w:r>
      <w:r w:rsidRPr="008A332D">
        <w:rPr>
          <w:rtl/>
        </w:rPr>
        <w:t xml:space="preserve"> </w:t>
      </w:r>
      <w:r w:rsidRPr="008A332D">
        <w:rPr>
          <w:rFonts w:hint="cs"/>
          <w:rtl/>
        </w:rPr>
        <w:t>زﯾﺮ،</w:t>
      </w:r>
      <w:r w:rsidRPr="008A332D">
        <w:rPr>
          <w:rtl/>
        </w:rPr>
        <w:t xml:space="preserve"> </w:t>
      </w:r>
      <w:r w:rsidRPr="008A332D">
        <w:rPr>
          <w:rFonts w:hint="cs"/>
          <w:rtl/>
        </w:rPr>
        <w:t>ﻋﻠﺎوه</w:t>
      </w:r>
      <w:r w:rsidRPr="008A332D">
        <w:rPr>
          <w:rtl/>
        </w:rPr>
        <w:t xml:space="preserve"> </w:t>
      </w:r>
      <w:r w:rsidRPr="008A332D">
        <w:rPr>
          <w:rFonts w:hint="cs"/>
          <w:rtl/>
        </w:rPr>
        <w:t>ﺑﺮ</w:t>
      </w:r>
      <w:r w:rsidRPr="008A332D">
        <w:rPr>
          <w:rtl/>
        </w:rPr>
        <w:t xml:space="preserve"> </w:t>
      </w:r>
      <w:r w:rsidRPr="008A332D">
        <w:rPr>
          <w:rFonts w:hint="cs"/>
          <w:rtl/>
        </w:rPr>
        <w:t>وام</w:t>
      </w:r>
      <w:r w:rsidRPr="008A332D">
        <w:rPr>
          <w:rtl/>
        </w:rPr>
        <w:t xml:space="preserve"> </w:t>
      </w:r>
      <w:r w:rsidRPr="008A332D">
        <w:rPr>
          <w:rFonts w:hint="cs"/>
          <w:rtl/>
        </w:rPr>
        <w:t>ﺿﺮوري</w:t>
      </w:r>
      <w:r w:rsidRPr="008A332D">
        <w:rPr>
          <w:rtl/>
        </w:rPr>
        <w:t xml:space="preserve"> </w:t>
      </w:r>
      <w:r w:rsidRPr="008A332D">
        <w:rPr>
          <w:rFonts w:hint="cs"/>
          <w:rtl/>
        </w:rPr>
        <w:t>ﻣﺎده</w:t>
      </w:r>
      <w:r w:rsidRPr="008A332D">
        <w:rPr>
          <w:rtl/>
        </w:rPr>
        <w:t xml:space="preserve"> 21</w:t>
      </w:r>
      <w:r w:rsidRPr="008A332D">
        <w:rPr>
          <w:rFonts w:hint="cs"/>
          <w:rtl/>
        </w:rPr>
        <w:t>،</w:t>
      </w:r>
      <w:r w:rsidRPr="008A332D">
        <w:rPr>
          <w:rtl/>
        </w:rPr>
        <w:t xml:space="preserve"> </w:t>
      </w:r>
      <w:r w:rsidRPr="008A332D">
        <w:rPr>
          <w:rFonts w:hint="cs"/>
          <w:rtl/>
        </w:rPr>
        <w:t>ﺗﺎ</w:t>
      </w:r>
      <w:r w:rsidRPr="008A332D">
        <w:rPr>
          <w:rtl/>
        </w:rPr>
        <w:t xml:space="preserve"> </w:t>
      </w:r>
      <w:r w:rsidRPr="008A332D">
        <w:rPr>
          <w:rFonts w:hint="cs"/>
          <w:rtl/>
        </w:rPr>
        <w:t>دو</w:t>
      </w:r>
      <w:r w:rsidRPr="008A332D">
        <w:rPr>
          <w:rtl/>
        </w:rPr>
        <w:t xml:space="preserve"> </w:t>
      </w:r>
      <w:r w:rsidRPr="008A332D">
        <w:rPr>
          <w:rFonts w:hint="cs"/>
          <w:rtl/>
        </w:rPr>
        <w:t>ﺑﺮاﺑﺮ</w:t>
      </w:r>
      <w:r w:rsidRPr="008A332D">
        <w:rPr>
          <w:rtl/>
        </w:rPr>
        <w:t xml:space="preserve"> </w:t>
      </w:r>
      <w:r w:rsidRPr="008A332D">
        <w:rPr>
          <w:rFonts w:hint="cs"/>
          <w:rtl/>
        </w:rPr>
        <w:t>ﻣﺒﻠﻎ</w:t>
      </w:r>
      <w:r w:rsidRPr="008A332D">
        <w:rPr>
          <w:rtl/>
        </w:rPr>
        <w:t xml:space="preserve"> </w:t>
      </w:r>
      <w:r w:rsidRPr="008A332D">
        <w:rPr>
          <w:rFonts w:hint="cs"/>
          <w:rtl/>
        </w:rPr>
        <w:t xml:space="preserve">ﭘﺎﯾﻪ        </w:t>
      </w:r>
      <w:r w:rsidRPr="008A332D">
        <w:rPr>
          <w:rtl/>
        </w:rPr>
        <w:t xml:space="preserve"> 8,000,000 </w:t>
      </w:r>
      <w:r w:rsidRPr="008A332D">
        <w:rPr>
          <w:rFonts w:hint="cs"/>
          <w:rtl/>
        </w:rPr>
        <w:t>رﯾﺎل</w:t>
      </w:r>
    </w:p>
    <w:p w14:paraId="5411CAEF" w14:textId="77777777" w:rsidR="008A332D" w:rsidRPr="008A332D" w:rsidRDefault="008A332D" w:rsidP="008A332D">
      <w:pPr>
        <w:numPr>
          <w:ilvl w:val="0"/>
          <w:numId w:val="1"/>
        </w:numPr>
        <w:bidi/>
      </w:pPr>
      <w:r w:rsidRPr="008A332D">
        <w:rPr>
          <w:rFonts w:hint="cs"/>
          <w:rtl/>
          <w:lang w:bidi="fa-IR"/>
        </w:rPr>
        <w:t>وام ضروری برای دانشجویان ممتاز و نمونه حداکثر تا سه برابر سرانه مصوب می باشد.</w:t>
      </w:r>
    </w:p>
    <w:p w14:paraId="49A312BB" w14:textId="77777777" w:rsidR="008A332D" w:rsidRPr="008A332D" w:rsidRDefault="008A332D" w:rsidP="008A332D">
      <w:pPr>
        <w:numPr>
          <w:ilvl w:val="0"/>
          <w:numId w:val="1"/>
        </w:numPr>
        <w:bidi/>
      </w:pPr>
      <w:r w:rsidRPr="008A332D">
        <w:rPr>
          <w:rFonts w:hint="cs"/>
          <w:rtl/>
          <w:lang w:bidi="fa-IR"/>
        </w:rPr>
        <w:t xml:space="preserve">وام ضروری حج و عتبات عالیات حداکثر به میزان                                               000/000/7 ریال </w:t>
      </w:r>
    </w:p>
    <w:p w14:paraId="10127CF5" w14:textId="77777777" w:rsidR="008A332D" w:rsidRPr="008A332D" w:rsidRDefault="008A332D" w:rsidP="008A332D">
      <w:pPr>
        <w:bidi/>
        <w:rPr>
          <w:rtl/>
          <w:lang w:bidi="fa-IR"/>
        </w:rPr>
      </w:pPr>
    </w:p>
    <w:p w14:paraId="3050817F" w14:textId="77777777" w:rsidR="008A332D" w:rsidRPr="008A332D" w:rsidRDefault="008A332D" w:rsidP="008A332D">
      <w:pPr>
        <w:bidi/>
        <w:rPr>
          <w:b/>
          <w:bCs/>
          <w:u w:val="single"/>
          <w:rtl/>
          <w:lang w:bidi="fa-IR"/>
        </w:rPr>
      </w:pPr>
      <w:r w:rsidRPr="008A332D">
        <w:rPr>
          <w:rFonts w:hint="cs"/>
          <w:b/>
          <w:bCs/>
          <w:u w:val="single"/>
          <w:rtl/>
          <w:lang w:bidi="fa-IR"/>
        </w:rPr>
        <w:t>ودیعه مسکن</w:t>
      </w:r>
    </w:p>
    <w:p w14:paraId="1B84AB59" w14:textId="77777777" w:rsidR="008A332D" w:rsidRPr="008A332D" w:rsidRDefault="008A332D" w:rsidP="008A332D">
      <w:pPr>
        <w:bidi/>
        <w:rPr>
          <w:rtl/>
        </w:rPr>
      </w:pPr>
      <w:r w:rsidRPr="008A332D">
        <w:rPr>
          <w:rFonts w:hint="cs"/>
          <w:rtl/>
        </w:rPr>
        <w:t>دانشجویان متاهل که در محل سکونت خانواده نبوده و یا در خوابگاه های دانشجویی سکونت نداشته باشند و اجاره نامه با کد رهگیری ارایه نمایند، ودیعه مسکن به شرح ذیل پرداخت می گردد:</w:t>
      </w:r>
    </w:p>
    <w:tbl>
      <w:tblPr>
        <w:tblStyle w:val="TableGrid"/>
        <w:bidiVisual/>
        <w:tblW w:w="0" w:type="auto"/>
        <w:jc w:val="center"/>
        <w:tblLook w:val="04A0" w:firstRow="1" w:lastRow="0" w:firstColumn="1" w:lastColumn="0" w:noHBand="0" w:noVBand="1"/>
      </w:tblPr>
      <w:tblGrid>
        <w:gridCol w:w="3030"/>
        <w:gridCol w:w="1941"/>
        <w:gridCol w:w="2189"/>
        <w:gridCol w:w="2190"/>
      </w:tblGrid>
      <w:tr w:rsidR="008A332D" w:rsidRPr="008A332D" w14:paraId="02C9A0B5" w14:textId="77777777" w:rsidTr="00785395">
        <w:trPr>
          <w:trHeight w:val="382"/>
          <w:jc w:val="center"/>
        </w:trPr>
        <w:tc>
          <w:tcPr>
            <w:tcW w:w="3246" w:type="dxa"/>
            <w:shd w:val="clear" w:color="auto" w:fill="D9D9D9" w:themeFill="background1" w:themeFillShade="D9"/>
            <w:vAlign w:val="center"/>
          </w:tcPr>
          <w:p w14:paraId="4BAE3060" w14:textId="77777777" w:rsidR="008A332D" w:rsidRPr="008A332D" w:rsidRDefault="008A332D" w:rsidP="008A332D">
            <w:pPr>
              <w:bidi/>
              <w:spacing w:after="160" w:line="259" w:lineRule="auto"/>
              <w:rPr>
                <w:rtl/>
              </w:rPr>
            </w:pPr>
            <w:r w:rsidRPr="008A332D">
              <w:rPr>
                <w:rFonts w:hint="cs"/>
                <w:rtl/>
              </w:rPr>
              <w:t>گروه 1 مقطع</w:t>
            </w:r>
          </w:p>
        </w:tc>
        <w:tc>
          <w:tcPr>
            <w:tcW w:w="2042" w:type="dxa"/>
            <w:shd w:val="clear" w:color="auto" w:fill="D9D9D9" w:themeFill="background1" w:themeFillShade="D9"/>
            <w:vAlign w:val="center"/>
          </w:tcPr>
          <w:p w14:paraId="7482B1CE" w14:textId="77777777" w:rsidR="008A332D" w:rsidRPr="008A332D" w:rsidRDefault="008A332D" w:rsidP="008A332D">
            <w:pPr>
              <w:bidi/>
              <w:spacing w:after="160" w:line="259" w:lineRule="auto"/>
              <w:rPr>
                <w:rtl/>
              </w:rPr>
            </w:pPr>
            <w:r w:rsidRPr="008A332D">
              <w:rPr>
                <w:rFonts w:hint="cs"/>
                <w:rtl/>
              </w:rPr>
              <w:t>گروه 1</w:t>
            </w:r>
          </w:p>
        </w:tc>
        <w:tc>
          <w:tcPr>
            <w:tcW w:w="2335" w:type="dxa"/>
            <w:shd w:val="clear" w:color="auto" w:fill="D9D9D9" w:themeFill="background1" w:themeFillShade="D9"/>
            <w:vAlign w:val="center"/>
          </w:tcPr>
          <w:p w14:paraId="54EC315B" w14:textId="77777777" w:rsidR="008A332D" w:rsidRPr="008A332D" w:rsidRDefault="008A332D" w:rsidP="008A332D">
            <w:pPr>
              <w:bidi/>
              <w:spacing w:after="160" w:line="259" w:lineRule="auto"/>
              <w:rPr>
                <w:rtl/>
              </w:rPr>
            </w:pPr>
            <w:r w:rsidRPr="008A332D">
              <w:rPr>
                <w:rFonts w:hint="cs"/>
                <w:rtl/>
              </w:rPr>
              <w:t>گروه 2</w:t>
            </w:r>
          </w:p>
        </w:tc>
        <w:tc>
          <w:tcPr>
            <w:tcW w:w="2336" w:type="dxa"/>
            <w:shd w:val="clear" w:color="auto" w:fill="D9D9D9" w:themeFill="background1" w:themeFillShade="D9"/>
            <w:vAlign w:val="center"/>
          </w:tcPr>
          <w:p w14:paraId="042E6447" w14:textId="77777777" w:rsidR="008A332D" w:rsidRPr="008A332D" w:rsidRDefault="008A332D" w:rsidP="008A332D">
            <w:pPr>
              <w:bidi/>
              <w:spacing w:after="160" w:line="259" w:lineRule="auto"/>
              <w:rPr>
                <w:rtl/>
              </w:rPr>
            </w:pPr>
            <w:r w:rsidRPr="008A332D">
              <w:rPr>
                <w:rFonts w:hint="cs"/>
                <w:rtl/>
              </w:rPr>
              <w:t>گروه 3</w:t>
            </w:r>
          </w:p>
        </w:tc>
      </w:tr>
      <w:tr w:rsidR="008A332D" w:rsidRPr="008A332D" w14:paraId="4A107152" w14:textId="77777777" w:rsidTr="00785395">
        <w:trPr>
          <w:trHeight w:val="944"/>
          <w:jc w:val="center"/>
        </w:trPr>
        <w:tc>
          <w:tcPr>
            <w:tcW w:w="3246" w:type="dxa"/>
            <w:vAlign w:val="center"/>
          </w:tcPr>
          <w:p w14:paraId="0C26F9FA" w14:textId="77777777" w:rsidR="008A332D" w:rsidRPr="008A332D" w:rsidRDefault="008A332D" w:rsidP="008A332D">
            <w:pPr>
              <w:bidi/>
              <w:spacing w:after="160" w:line="259" w:lineRule="auto"/>
              <w:rPr>
                <w:rtl/>
              </w:rPr>
            </w:pPr>
            <w:r w:rsidRPr="008A332D">
              <w:rPr>
                <w:rFonts w:hint="cs"/>
                <w:rtl/>
              </w:rPr>
              <w:t>کاردانی، کارشناسی،دکترای حرفه ای</w:t>
            </w:r>
          </w:p>
        </w:tc>
        <w:tc>
          <w:tcPr>
            <w:tcW w:w="2042" w:type="dxa"/>
            <w:vAlign w:val="center"/>
          </w:tcPr>
          <w:p w14:paraId="4E50A478" w14:textId="77777777" w:rsidR="008A332D" w:rsidRPr="008A332D" w:rsidRDefault="008A332D" w:rsidP="008A332D">
            <w:pPr>
              <w:bidi/>
              <w:spacing w:after="160" w:line="259" w:lineRule="auto"/>
              <w:rPr>
                <w:rtl/>
              </w:rPr>
            </w:pPr>
            <w:r w:rsidRPr="008A332D">
              <w:rPr>
                <w:rFonts w:hint="cs"/>
                <w:rtl/>
              </w:rPr>
              <w:t>000/000/185</w:t>
            </w:r>
          </w:p>
        </w:tc>
        <w:tc>
          <w:tcPr>
            <w:tcW w:w="2335" w:type="dxa"/>
            <w:vAlign w:val="center"/>
          </w:tcPr>
          <w:p w14:paraId="06C2665B" w14:textId="77777777" w:rsidR="008A332D" w:rsidRPr="008A332D" w:rsidRDefault="008A332D" w:rsidP="008A332D">
            <w:pPr>
              <w:bidi/>
              <w:spacing w:after="160" w:line="259" w:lineRule="auto"/>
              <w:rPr>
                <w:rtl/>
              </w:rPr>
            </w:pPr>
            <w:r w:rsidRPr="008A332D">
              <w:rPr>
                <w:rFonts w:hint="cs"/>
                <w:rtl/>
              </w:rPr>
              <w:t>000/000/150</w:t>
            </w:r>
          </w:p>
        </w:tc>
        <w:tc>
          <w:tcPr>
            <w:tcW w:w="2336" w:type="dxa"/>
            <w:vAlign w:val="center"/>
          </w:tcPr>
          <w:p w14:paraId="6ADD6249" w14:textId="77777777" w:rsidR="008A332D" w:rsidRPr="008A332D" w:rsidRDefault="008A332D" w:rsidP="008A332D">
            <w:pPr>
              <w:bidi/>
              <w:spacing w:after="160" w:line="259" w:lineRule="auto"/>
              <w:rPr>
                <w:rtl/>
              </w:rPr>
            </w:pPr>
            <w:r w:rsidRPr="008A332D">
              <w:rPr>
                <w:rFonts w:hint="cs"/>
                <w:rtl/>
              </w:rPr>
              <w:t>000/000/110</w:t>
            </w:r>
          </w:p>
        </w:tc>
      </w:tr>
      <w:tr w:rsidR="008A332D" w:rsidRPr="008A332D" w14:paraId="546C78C5" w14:textId="77777777" w:rsidTr="00785395">
        <w:trPr>
          <w:trHeight w:val="1124"/>
          <w:jc w:val="center"/>
        </w:trPr>
        <w:tc>
          <w:tcPr>
            <w:tcW w:w="3246" w:type="dxa"/>
            <w:vAlign w:val="center"/>
          </w:tcPr>
          <w:p w14:paraId="73D838B8" w14:textId="77777777" w:rsidR="008A332D" w:rsidRPr="008A332D" w:rsidRDefault="008A332D" w:rsidP="008A332D">
            <w:pPr>
              <w:bidi/>
              <w:spacing w:after="160" w:line="259" w:lineRule="auto"/>
              <w:rPr>
                <w:rtl/>
                <w:lang w:bidi="fa-IR"/>
              </w:rPr>
            </w:pPr>
            <w:r w:rsidRPr="008A332D">
              <w:rPr>
                <w:rFonts w:hint="cs"/>
                <w:rtl/>
              </w:rPr>
              <w:t xml:space="preserve">تکمیلی(کارشناسیارشد، دکتری تخصصی </w:t>
            </w:r>
            <w:proofErr w:type="spellStart"/>
            <w:r w:rsidRPr="008A332D">
              <w:t>Ph.D</w:t>
            </w:r>
            <w:proofErr w:type="spellEnd"/>
            <w:r w:rsidRPr="008A332D">
              <w:rPr>
                <w:rFonts w:hint="cs"/>
                <w:rtl/>
                <w:lang w:bidi="fa-IR"/>
              </w:rPr>
              <w:t>، دکتری پژوهشی و دستیاران تخصصی)</w:t>
            </w:r>
          </w:p>
        </w:tc>
        <w:tc>
          <w:tcPr>
            <w:tcW w:w="2042" w:type="dxa"/>
            <w:vAlign w:val="center"/>
          </w:tcPr>
          <w:p w14:paraId="4904D431" w14:textId="77777777" w:rsidR="008A332D" w:rsidRPr="008A332D" w:rsidRDefault="008A332D" w:rsidP="008A332D">
            <w:pPr>
              <w:bidi/>
              <w:spacing w:after="160" w:line="259" w:lineRule="auto"/>
              <w:rPr>
                <w:rtl/>
                <w:lang w:bidi="fa-IR"/>
              </w:rPr>
            </w:pPr>
            <w:r w:rsidRPr="008A332D">
              <w:rPr>
                <w:rFonts w:hint="cs"/>
                <w:rtl/>
                <w:lang w:bidi="fa-IR"/>
              </w:rPr>
              <w:t>000/000/250</w:t>
            </w:r>
          </w:p>
        </w:tc>
        <w:tc>
          <w:tcPr>
            <w:tcW w:w="2335" w:type="dxa"/>
            <w:vAlign w:val="center"/>
          </w:tcPr>
          <w:p w14:paraId="594D44A0" w14:textId="77777777" w:rsidR="008A332D" w:rsidRPr="008A332D" w:rsidRDefault="008A332D" w:rsidP="008A332D">
            <w:pPr>
              <w:bidi/>
              <w:spacing w:after="160" w:line="259" w:lineRule="auto"/>
              <w:rPr>
                <w:rtl/>
              </w:rPr>
            </w:pPr>
            <w:r w:rsidRPr="008A332D">
              <w:rPr>
                <w:rFonts w:hint="cs"/>
                <w:rtl/>
              </w:rPr>
              <w:t>000/000/200</w:t>
            </w:r>
          </w:p>
        </w:tc>
        <w:tc>
          <w:tcPr>
            <w:tcW w:w="2336" w:type="dxa"/>
            <w:vAlign w:val="center"/>
          </w:tcPr>
          <w:p w14:paraId="044E8C64" w14:textId="77777777" w:rsidR="008A332D" w:rsidRPr="008A332D" w:rsidRDefault="008A332D" w:rsidP="008A332D">
            <w:pPr>
              <w:bidi/>
              <w:spacing w:after="160" w:line="259" w:lineRule="auto"/>
              <w:rPr>
                <w:rtl/>
              </w:rPr>
            </w:pPr>
            <w:r w:rsidRPr="008A332D">
              <w:rPr>
                <w:rFonts w:hint="cs"/>
                <w:rtl/>
              </w:rPr>
              <w:t>000/000/150</w:t>
            </w:r>
          </w:p>
        </w:tc>
      </w:tr>
    </w:tbl>
    <w:p w14:paraId="6062105B" w14:textId="77777777" w:rsidR="008A332D" w:rsidRPr="008A332D" w:rsidRDefault="008A332D" w:rsidP="008A332D">
      <w:pPr>
        <w:bidi/>
        <w:rPr>
          <w:rtl/>
        </w:rPr>
      </w:pPr>
    </w:p>
    <w:p w14:paraId="2D1A5764" w14:textId="77777777" w:rsidR="008A332D" w:rsidRPr="008A332D" w:rsidRDefault="008A332D" w:rsidP="008A332D">
      <w:pPr>
        <w:bidi/>
        <w:rPr>
          <w:rtl/>
        </w:rPr>
      </w:pPr>
      <w:r w:rsidRPr="008A332D">
        <w:rPr>
          <w:rFonts w:hint="cs"/>
          <w:rtl/>
        </w:rPr>
        <w:t>گروه 1: دانشگاه های تهران : ارتش، انستیتو، ایران، بقیه ا...، بهزیستی، تربیت مدرس، تهران، انتقال خون، شاهد، شهید بهشتی، هلال ایران، رویان</w:t>
      </w:r>
    </w:p>
    <w:p w14:paraId="6697531E" w14:textId="77777777" w:rsidR="008A332D" w:rsidRPr="008A332D" w:rsidRDefault="008A332D" w:rsidP="008A332D">
      <w:pPr>
        <w:bidi/>
        <w:rPr>
          <w:rtl/>
        </w:rPr>
      </w:pPr>
      <w:r w:rsidRPr="008A332D">
        <w:rPr>
          <w:rFonts w:hint="cs"/>
          <w:rtl/>
        </w:rPr>
        <w:t>گروه 2: اراک، اصفهان، البرز، بندرعباس، بوشهر، تبریز، جندی شاپوراهواز، زنجان، شیراز، قزوین، قم، گیلان، مشهد، همدان</w:t>
      </w:r>
    </w:p>
    <w:p w14:paraId="565CA427" w14:textId="77777777" w:rsidR="008A332D" w:rsidRPr="008A332D" w:rsidRDefault="008A332D" w:rsidP="008A332D">
      <w:pPr>
        <w:bidi/>
        <w:rPr>
          <w:rtl/>
        </w:rPr>
      </w:pPr>
      <w:r w:rsidRPr="008A332D">
        <w:rPr>
          <w:rFonts w:hint="cs"/>
          <w:rtl/>
        </w:rPr>
        <w:t>گروه 3: آبادان، اردبیل، ارومیه، اسدآباد، اسفراین، ایرانشهر، ایلام، بابل، بم، بهبهان، بیرجند، تربت جام، تربت حیدریه، جهرم، جیرفت، خراسان شمالی، خمین، خوی، خلخال، دزفول، رفسنجان، زابل، زاهدان، ساوه، سبزوار، سراب، سمنان، سیرجان، شاهرود، شهرکرد، شوشتر، فسا، کاشان، کردستان، کرمان، کرمانشاه، گراش، گناباد، گلستان، لارستان، لرستان، مازندران، مراغه، نیشابور، یاسوج، یزد</w:t>
      </w:r>
    </w:p>
    <w:p w14:paraId="336B94C7" w14:textId="77777777" w:rsidR="00566399" w:rsidRDefault="008A332D" w:rsidP="008A332D">
      <w:pPr>
        <w:bidi/>
      </w:pPr>
    </w:p>
    <w:sectPr w:rsidR="00566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61EC1"/>
    <w:multiLevelType w:val="hybridMultilevel"/>
    <w:tmpl w:val="FC747FBC"/>
    <w:lvl w:ilvl="0" w:tplc="FA180BE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DC"/>
    <w:rsid w:val="003602DC"/>
    <w:rsid w:val="007E48C0"/>
    <w:rsid w:val="008A332D"/>
    <w:rsid w:val="00BE1F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D8D04-7562-4792-B4C2-B5591874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3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ضيائي</dc:creator>
  <cp:keywords/>
  <dc:description/>
  <cp:lastModifiedBy>محمد ضيائي</cp:lastModifiedBy>
  <cp:revision>3</cp:revision>
  <dcterms:created xsi:type="dcterms:W3CDTF">2020-11-14T05:46:00Z</dcterms:created>
  <dcterms:modified xsi:type="dcterms:W3CDTF">2020-11-14T05:47:00Z</dcterms:modified>
</cp:coreProperties>
</file>